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DA" w:rsidRPr="00B43BDA" w:rsidRDefault="00B43BDA" w:rsidP="00B43BDA">
      <w:pPr>
        <w:jc w:val="center"/>
        <w:rPr>
          <w:b/>
        </w:rPr>
      </w:pPr>
      <w:proofErr w:type="spellStart"/>
      <w:r w:rsidRPr="00B43BDA">
        <w:rPr>
          <w:b/>
        </w:rPr>
        <w:t>Klage</w:t>
      </w:r>
      <w:proofErr w:type="spellEnd"/>
      <w:r w:rsidRPr="00B43BDA">
        <w:rPr>
          <w:b/>
        </w:rPr>
        <w:t xml:space="preserve"> am 2. </w:t>
      </w:r>
      <w:proofErr w:type="spellStart"/>
      <w:r w:rsidRPr="00B43BDA">
        <w:rPr>
          <w:b/>
        </w:rPr>
        <w:t>Oktober</w:t>
      </w:r>
      <w:proofErr w:type="spellEnd"/>
      <w:r w:rsidRPr="00B43BDA">
        <w:rPr>
          <w:b/>
        </w:rPr>
        <w:t xml:space="preserve"> 2019 – </w:t>
      </w:r>
      <w:proofErr w:type="spellStart"/>
      <w:r w:rsidRPr="00B43BDA">
        <w:rPr>
          <w:b/>
        </w:rPr>
        <w:t>Novomatic</w:t>
      </w:r>
      <w:proofErr w:type="spellEnd"/>
      <w:r w:rsidRPr="00B43BDA">
        <w:rPr>
          <w:b/>
        </w:rPr>
        <w:t xml:space="preserve">/EUIPO – </w:t>
      </w:r>
      <w:proofErr w:type="spellStart"/>
      <w:r w:rsidRPr="00B43BDA">
        <w:rPr>
          <w:b/>
        </w:rPr>
        <w:t>Brouwerij</w:t>
      </w:r>
      <w:proofErr w:type="spellEnd"/>
      <w:r w:rsidRPr="00B43BDA">
        <w:rPr>
          <w:b/>
        </w:rPr>
        <w:t xml:space="preserve"> </w:t>
      </w:r>
      <w:proofErr w:type="spellStart"/>
      <w:r w:rsidRPr="00B43BDA">
        <w:rPr>
          <w:b/>
        </w:rPr>
        <w:t>Haacht</w:t>
      </w:r>
      <w:proofErr w:type="spellEnd"/>
      <w:r w:rsidRPr="00B43BDA">
        <w:rPr>
          <w:b/>
        </w:rPr>
        <w:t xml:space="preserve"> (PRIMUS)</w:t>
      </w:r>
    </w:p>
    <w:p w:rsidR="00B43BDA" w:rsidRPr="00B43BDA" w:rsidRDefault="00B43BDA" w:rsidP="00B43BDA">
      <w:pPr>
        <w:jc w:val="center"/>
        <w:rPr>
          <w:b/>
        </w:rPr>
      </w:pPr>
      <w:r w:rsidRPr="00B43BDA">
        <w:rPr>
          <w:b/>
        </w:rPr>
        <w:t>(</w:t>
      </w:r>
      <w:proofErr w:type="spellStart"/>
      <w:r w:rsidRPr="00B43BDA">
        <w:rPr>
          <w:b/>
        </w:rPr>
        <w:t>Rechtssache</w:t>
      </w:r>
      <w:proofErr w:type="spellEnd"/>
      <w:r w:rsidRPr="00B43BDA">
        <w:rPr>
          <w:b/>
        </w:rPr>
        <w:t xml:space="preserve"> T-669/19)</w:t>
      </w:r>
    </w:p>
    <w:p w:rsidR="00B43BDA" w:rsidRDefault="00B43BDA" w:rsidP="00B43BDA">
      <w:pPr>
        <w:jc w:val="center"/>
      </w:pPr>
      <w:r>
        <w:t>(2019/C 399/113)</w:t>
      </w:r>
    </w:p>
    <w:p w:rsidR="00B43BDA" w:rsidRPr="00B43BDA" w:rsidRDefault="00B43BDA" w:rsidP="00B43BDA">
      <w:pPr>
        <w:jc w:val="center"/>
        <w:rPr>
          <w:i/>
        </w:rPr>
      </w:pPr>
      <w:proofErr w:type="spellStart"/>
      <w:r w:rsidRPr="00B43BDA">
        <w:rPr>
          <w:i/>
        </w:rPr>
        <w:t>Sprache</w:t>
      </w:r>
      <w:proofErr w:type="spellEnd"/>
      <w:r w:rsidRPr="00B43BDA">
        <w:rPr>
          <w:i/>
        </w:rPr>
        <w:t xml:space="preserve"> des </w:t>
      </w:r>
      <w:proofErr w:type="spellStart"/>
      <w:r w:rsidRPr="00B43BDA">
        <w:rPr>
          <w:i/>
        </w:rPr>
        <w:t>Falles</w:t>
      </w:r>
      <w:proofErr w:type="spellEnd"/>
      <w:r w:rsidRPr="00B43BDA">
        <w:rPr>
          <w:i/>
        </w:rPr>
        <w:t xml:space="preserve">: </w:t>
      </w:r>
      <w:proofErr w:type="spellStart"/>
      <w:r w:rsidRPr="00B43BDA">
        <w:rPr>
          <w:i/>
        </w:rPr>
        <w:t>Englisch</w:t>
      </w:r>
      <w:proofErr w:type="spellEnd"/>
      <w:r w:rsidRPr="00B43BDA">
        <w:rPr>
          <w:i/>
        </w:rPr>
        <w:t xml:space="preserve"> </w:t>
      </w:r>
      <w:proofErr w:type="spellStart"/>
      <w:r w:rsidRPr="00B43BDA">
        <w:rPr>
          <w:i/>
        </w:rPr>
        <w:t>Englisch</w:t>
      </w:r>
      <w:proofErr w:type="spellEnd"/>
    </w:p>
    <w:p w:rsidR="00B43BDA" w:rsidRPr="00B43BDA" w:rsidRDefault="00B43BDA" w:rsidP="00B43BDA">
      <w:pPr>
        <w:rPr>
          <w:b/>
        </w:rPr>
      </w:pPr>
      <w:proofErr w:type="spellStart"/>
      <w:r w:rsidRPr="00B43BDA">
        <w:rPr>
          <w:b/>
        </w:rPr>
        <w:t>Parteien</w:t>
      </w:r>
      <w:proofErr w:type="spellEnd"/>
    </w:p>
    <w:p w:rsidR="00B43BDA" w:rsidRDefault="00B43BDA" w:rsidP="00B43BDA">
      <w:proofErr w:type="spellStart"/>
      <w:r w:rsidRPr="00B43BDA">
        <w:rPr>
          <w:i/>
        </w:rPr>
        <w:t>Antragsteller</w:t>
      </w:r>
      <w:proofErr w:type="spellEnd"/>
      <w:r>
        <w:t xml:space="preserve">: </w:t>
      </w:r>
      <w:proofErr w:type="spellStart"/>
      <w:r>
        <w:t>Novomatic</w:t>
      </w:r>
      <w:proofErr w:type="spellEnd"/>
      <w:r>
        <w:t xml:space="preserve"> AG (</w:t>
      </w:r>
      <w:proofErr w:type="spellStart"/>
      <w:r>
        <w:t>Gumpoldskirchen</w:t>
      </w:r>
      <w:proofErr w:type="spellEnd"/>
      <w:r>
        <w:t xml:space="preserve">, </w:t>
      </w:r>
      <w:proofErr w:type="spellStart"/>
      <w:r>
        <w:t>Österreich</w:t>
      </w:r>
      <w:proofErr w:type="spellEnd"/>
      <w:r>
        <w:t>) (</w:t>
      </w:r>
      <w:proofErr w:type="spellStart"/>
      <w:r>
        <w:t>vertreten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: W. </w:t>
      </w:r>
      <w:proofErr w:type="spellStart"/>
      <w:r>
        <w:t>Mosing</w:t>
      </w:r>
      <w:proofErr w:type="spellEnd"/>
      <w:r>
        <w:t xml:space="preserve">, </w:t>
      </w:r>
      <w:proofErr w:type="spellStart"/>
      <w:r>
        <w:t>Rechtsanwalt</w:t>
      </w:r>
      <w:proofErr w:type="spellEnd"/>
      <w:r>
        <w:t>)</w:t>
      </w:r>
    </w:p>
    <w:p w:rsidR="00B43BDA" w:rsidRDefault="00B43BDA" w:rsidP="00B43BDA">
      <w:proofErr w:type="spellStart"/>
      <w:r w:rsidRPr="00B43BDA">
        <w:rPr>
          <w:i/>
        </w:rPr>
        <w:t>Beklagter</w:t>
      </w:r>
      <w:proofErr w:type="spellEnd"/>
      <w:r>
        <w:t xml:space="preserve">: Amt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geistiges</w:t>
      </w:r>
      <w:proofErr w:type="spellEnd"/>
      <w:r>
        <w:t xml:space="preserve"> </w:t>
      </w:r>
      <w:proofErr w:type="spellStart"/>
      <w:r>
        <w:t>Eigentum</w:t>
      </w:r>
      <w:proofErr w:type="spellEnd"/>
      <w:r>
        <w:t xml:space="preserve"> der </w:t>
      </w:r>
      <w:proofErr w:type="spellStart"/>
      <w:r>
        <w:t>Europäischen</w:t>
      </w:r>
      <w:proofErr w:type="spellEnd"/>
      <w:r>
        <w:t xml:space="preserve"> Union (EUIPO)</w:t>
      </w:r>
    </w:p>
    <w:p w:rsidR="00B43BDA" w:rsidRDefault="00B43BDA" w:rsidP="00B43BDA">
      <w:r w:rsidRPr="00B43BDA">
        <w:rPr>
          <w:i/>
        </w:rPr>
        <w:t xml:space="preserve">Andere </w:t>
      </w:r>
      <w:proofErr w:type="spellStart"/>
      <w:r w:rsidRPr="00B43BDA">
        <w:rPr>
          <w:i/>
        </w:rPr>
        <w:t>Verfahrensbeteiligte</w:t>
      </w:r>
      <w:proofErr w:type="spellEnd"/>
      <w:r w:rsidRPr="00B43BDA">
        <w:rPr>
          <w:i/>
        </w:rPr>
        <w:t xml:space="preserve"> </w:t>
      </w:r>
      <w:proofErr w:type="spellStart"/>
      <w:r w:rsidRPr="00B43BDA">
        <w:rPr>
          <w:i/>
        </w:rPr>
        <w:t>vor</w:t>
      </w:r>
      <w:proofErr w:type="spellEnd"/>
      <w:r w:rsidRPr="00B43BDA">
        <w:rPr>
          <w:i/>
        </w:rPr>
        <w:t xml:space="preserve"> der </w:t>
      </w:r>
      <w:proofErr w:type="spellStart"/>
      <w:r w:rsidRPr="00B43BDA">
        <w:rPr>
          <w:i/>
        </w:rPr>
        <w:t>Beschwerdekammer</w:t>
      </w:r>
      <w:proofErr w:type="spellEnd"/>
      <w:r>
        <w:t xml:space="preserve">: </w:t>
      </w:r>
      <w:proofErr w:type="spellStart"/>
      <w:r>
        <w:t>Brouwerij</w:t>
      </w:r>
      <w:proofErr w:type="spellEnd"/>
      <w:r>
        <w:t xml:space="preserve"> </w:t>
      </w:r>
      <w:proofErr w:type="spellStart"/>
      <w:r>
        <w:t>Haacht</w:t>
      </w:r>
      <w:proofErr w:type="spellEnd"/>
      <w:r>
        <w:t xml:space="preserve"> NV (</w:t>
      </w:r>
      <w:proofErr w:type="spellStart"/>
      <w:r>
        <w:t>Boortmeerbeek</w:t>
      </w:r>
      <w:proofErr w:type="spellEnd"/>
      <w:r>
        <w:t xml:space="preserve">, </w:t>
      </w:r>
      <w:proofErr w:type="spellStart"/>
      <w:r>
        <w:t>Belgien</w:t>
      </w:r>
      <w:proofErr w:type="spellEnd"/>
      <w:r>
        <w:t>)</w:t>
      </w:r>
    </w:p>
    <w:p w:rsidR="00B43BDA" w:rsidRDefault="00B43BDA" w:rsidP="00B43BDA">
      <w:r>
        <w:t xml:space="preserve">25.11.2019 DE </w:t>
      </w:r>
      <w:proofErr w:type="spellStart"/>
      <w:r>
        <w:t>Amtsblatt</w:t>
      </w:r>
      <w:proofErr w:type="spellEnd"/>
      <w:r>
        <w:t xml:space="preserve"> der </w:t>
      </w:r>
      <w:proofErr w:type="spellStart"/>
      <w:r>
        <w:t>Europäischen</w:t>
      </w:r>
      <w:proofErr w:type="spellEnd"/>
      <w:r>
        <w:t xml:space="preserve"> Union C 399/95</w:t>
      </w:r>
    </w:p>
    <w:p w:rsidR="00B43BDA" w:rsidRDefault="00B43BDA" w:rsidP="00B43BDA"/>
    <w:p w:rsidR="00B43BDA" w:rsidRPr="00B43BDA" w:rsidRDefault="00B43BDA" w:rsidP="00B43BDA">
      <w:pPr>
        <w:rPr>
          <w:b/>
        </w:rPr>
      </w:pPr>
      <w:proofErr w:type="spellStart"/>
      <w:r w:rsidRPr="00B43BDA">
        <w:rPr>
          <w:b/>
        </w:rPr>
        <w:t>Einzelheiten</w:t>
      </w:r>
      <w:proofErr w:type="spellEnd"/>
      <w:r w:rsidRPr="00B43BDA">
        <w:rPr>
          <w:b/>
        </w:rPr>
        <w:t xml:space="preserve"> des </w:t>
      </w:r>
      <w:proofErr w:type="spellStart"/>
      <w:r w:rsidRPr="00B43BDA">
        <w:rPr>
          <w:b/>
        </w:rPr>
        <w:t>Verfahrens</w:t>
      </w:r>
      <w:proofErr w:type="spellEnd"/>
      <w:r w:rsidRPr="00B43BDA">
        <w:rPr>
          <w:b/>
        </w:rPr>
        <w:t xml:space="preserve"> </w:t>
      </w:r>
      <w:proofErr w:type="spellStart"/>
      <w:r w:rsidRPr="00B43BDA">
        <w:rPr>
          <w:b/>
        </w:rPr>
        <w:t>vor</w:t>
      </w:r>
      <w:proofErr w:type="spellEnd"/>
      <w:r w:rsidRPr="00B43BDA">
        <w:rPr>
          <w:b/>
        </w:rPr>
        <w:t xml:space="preserve"> EUIPO</w:t>
      </w:r>
    </w:p>
    <w:p w:rsidR="00B43BDA" w:rsidRDefault="00B43BDA" w:rsidP="00B43BDA">
      <w:proofErr w:type="spellStart"/>
      <w:r w:rsidRPr="00B43BDA">
        <w:rPr>
          <w:i/>
        </w:rPr>
        <w:t>Anmelder</w:t>
      </w:r>
      <w:proofErr w:type="spellEnd"/>
      <w:r w:rsidRPr="00B43BDA">
        <w:rPr>
          <w:i/>
        </w:rPr>
        <w:t xml:space="preserve"> der </w:t>
      </w:r>
      <w:proofErr w:type="spellStart"/>
      <w:r w:rsidRPr="00B43BDA">
        <w:rPr>
          <w:i/>
        </w:rPr>
        <w:t>fraglichen</w:t>
      </w:r>
      <w:proofErr w:type="spellEnd"/>
      <w:r w:rsidRPr="00B43BDA">
        <w:rPr>
          <w:i/>
        </w:rPr>
        <w:t xml:space="preserve"> </w:t>
      </w:r>
      <w:proofErr w:type="spellStart"/>
      <w:r w:rsidRPr="00B43BDA">
        <w:rPr>
          <w:i/>
        </w:rPr>
        <w:t>Marke</w:t>
      </w:r>
      <w:proofErr w:type="spellEnd"/>
      <w:r>
        <w:t xml:space="preserve">: </w:t>
      </w:r>
      <w:proofErr w:type="spellStart"/>
      <w:r>
        <w:t>Kläger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Gericht</w:t>
      </w:r>
      <w:proofErr w:type="spellEnd"/>
    </w:p>
    <w:p w:rsidR="00B43BDA" w:rsidRDefault="00B43BDA" w:rsidP="00B43BDA">
      <w:proofErr w:type="spellStart"/>
      <w:r w:rsidRPr="00B43BDA">
        <w:rPr>
          <w:i/>
        </w:rPr>
        <w:t>Streitige</w:t>
      </w:r>
      <w:proofErr w:type="spellEnd"/>
      <w:r w:rsidRPr="00B43BDA">
        <w:rPr>
          <w:i/>
        </w:rPr>
        <w:t xml:space="preserve"> </w:t>
      </w:r>
      <w:proofErr w:type="spellStart"/>
      <w:r w:rsidRPr="00B43BDA">
        <w:rPr>
          <w:i/>
        </w:rPr>
        <w:t>Marke</w:t>
      </w:r>
      <w:proofErr w:type="spellEnd"/>
      <w:r>
        <w:t xml:space="preserve">: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EU-</w:t>
      </w:r>
      <w:proofErr w:type="spellStart"/>
      <w:r>
        <w:t>Wortmarke</w:t>
      </w:r>
      <w:proofErr w:type="spellEnd"/>
      <w:r>
        <w:t xml:space="preserve"> PRIMUS –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Eintragung</w:t>
      </w:r>
      <w:proofErr w:type="spellEnd"/>
      <w:r>
        <w:t xml:space="preserve"> Nr. 14 712 723</w:t>
      </w:r>
    </w:p>
    <w:p w:rsidR="00B43BDA" w:rsidRDefault="00B43BDA" w:rsidP="00B43BDA">
      <w:proofErr w:type="spellStart"/>
      <w:r w:rsidRPr="00B43BDA">
        <w:rPr>
          <w:i/>
        </w:rPr>
        <w:t>Verfahren</w:t>
      </w:r>
      <w:proofErr w:type="spellEnd"/>
      <w:r w:rsidRPr="00B43BDA">
        <w:rPr>
          <w:i/>
        </w:rPr>
        <w:t xml:space="preserve"> </w:t>
      </w:r>
      <w:proofErr w:type="spellStart"/>
      <w:r w:rsidRPr="00B43BDA">
        <w:rPr>
          <w:i/>
        </w:rPr>
        <w:t>vor</w:t>
      </w:r>
      <w:proofErr w:type="spellEnd"/>
      <w:r w:rsidRPr="00B43BDA">
        <w:rPr>
          <w:i/>
        </w:rPr>
        <w:t xml:space="preserve"> EUIPO</w:t>
      </w:r>
      <w:r>
        <w:t xml:space="preserve">: </w:t>
      </w:r>
      <w:proofErr w:type="spellStart"/>
      <w:r>
        <w:t>Einspruchsverfahren</w:t>
      </w:r>
      <w:proofErr w:type="spellEnd"/>
    </w:p>
    <w:p w:rsidR="00B43BDA" w:rsidRDefault="00B43BDA" w:rsidP="00B43BDA">
      <w:proofErr w:type="spellStart"/>
      <w:r w:rsidRPr="00B43BDA">
        <w:rPr>
          <w:i/>
        </w:rPr>
        <w:t>Angefochtene</w:t>
      </w:r>
      <w:proofErr w:type="spellEnd"/>
      <w:r w:rsidRPr="00B43BDA">
        <w:rPr>
          <w:i/>
        </w:rPr>
        <w:t xml:space="preserve"> </w:t>
      </w:r>
      <w:proofErr w:type="spellStart"/>
      <w:r w:rsidRPr="00B43BDA">
        <w:rPr>
          <w:i/>
        </w:rPr>
        <w:t>Entscheidung</w:t>
      </w:r>
      <w:proofErr w:type="spellEnd"/>
      <w:r>
        <w:t xml:space="preserve">: </w:t>
      </w:r>
      <w:proofErr w:type="spellStart"/>
      <w:r>
        <w:t>Entscheidung</w:t>
      </w:r>
      <w:proofErr w:type="spellEnd"/>
      <w:r>
        <w:t xml:space="preserve"> der </w:t>
      </w:r>
      <w:proofErr w:type="spellStart"/>
      <w:r>
        <w:t>Fünften</w:t>
      </w:r>
      <w:proofErr w:type="spellEnd"/>
      <w:r>
        <w:t xml:space="preserve"> </w:t>
      </w:r>
      <w:proofErr w:type="spellStart"/>
      <w:r>
        <w:t>Beschwerdekammer</w:t>
      </w:r>
      <w:proofErr w:type="spellEnd"/>
      <w:r>
        <w:t xml:space="preserve"> der EUIPO </w:t>
      </w:r>
      <w:proofErr w:type="spellStart"/>
      <w:r>
        <w:t>vom</w:t>
      </w:r>
      <w:proofErr w:type="spellEnd"/>
      <w:r>
        <w:t xml:space="preserve"> 19. Juli 2019 in der </w:t>
      </w:r>
      <w:proofErr w:type="spellStart"/>
      <w:r>
        <w:t>Rechtssache</w:t>
      </w:r>
      <w:proofErr w:type="spellEnd"/>
      <w:r>
        <w:t xml:space="preserve"> R 2528/2018-5</w:t>
      </w:r>
    </w:p>
    <w:p w:rsidR="00B43BDA" w:rsidRDefault="00B43BDA" w:rsidP="00B43BDA"/>
    <w:p w:rsidR="00B43BDA" w:rsidRPr="00B43BDA" w:rsidRDefault="00B43BDA" w:rsidP="00B43BDA">
      <w:pPr>
        <w:rPr>
          <w:b/>
        </w:rPr>
      </w:pPr>
      <w:proofErr w:type="spellStart"/>
      <w:r w:rsidRPr="00B43BDA">
        <w:rPr>
          <w:b/>
        </w:rPr>
        <w:t>Form</w:t>
      </w:r>
      <w:proofErr w:type="spellEnd"/>
      <w:r w:rsidRPr="00B43BDA">
        <w:rPr>
          <w:b/>
        </w:rPr>
        <w:t xml:space="preserve"> der </w:t>
      </w:r>
      <w:proofErr w:type="spellStart"/>
      <w:r w:rsidRPr="00B43BDA">
        <w:rPr>
          <w:b/>
        </w:rPr>
        <w:t>beantragten</w:t>
      </w:r>
      <w:proofErr w:type="spellEnd"/>
      <w:r w:rsidRPr="00B43BDA">
        <w:rPr>
          <w:b/>
        </w:rPr>
        <w:t xml:space="preserve"> </w:t>
      </w:r>
      <w:proofErr w:type="spellStart"/>
      <w:r w:rsidRPr="00B43BDA">
        <w:rPr>
          <w:b/>
        </w:rPr>
        <w:t>Anordnung</w:t>
      </w:r>
      <w:proofErr w:type="spellEnd"/>
    </w:p>
    <w:p w:rsidR="00B43BDA" w:rsidRDefault="00B43BDA" w:rsidP="00B43BDA">
      <w:r>
        <w:t xml:space="preserve">Die </w:t>
      </w:r>
      <w:proofErr w:type="spellStart"/>
      <w:r>
        <w:t>Klägerin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geltend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Gerichtshof</w:t>
      </w:r>
      <w:proofErr w:type="spellEnd"/>
      <w:r>
        <w:t xml:space="preserve"> </w:t>
      </w:r>
    </w:p>
    <w:p w:rsidR="00B43BDA" w:rsidRDefault="00B43BDA" w:rsidP="00B43BDA">
      <w:r>
        <w:t xml:space="preserve">—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angefochtene</w:t>
      </w:r>
      <w:proofErr w:type="spellEnd"/>
      <w:r>
        <w:t xml:space="preserve"> </w:t>
      </w:r>
      <w:proofErr w:type="spellStart"/>
      <w:r>
        <w:t>Entscheidung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nichtig</w:t>
      </w:r>
      <w:proofErr w:type="spellEnd"/>
      <w:r>
        <w:t xml:space="preserve"> </w:t>
      </w:r>
      <w:proofErr w:type="spellStart"/>
      <w:r>
        <w:t>erklären</w:t>
      </w:r>
      <w:proofErr w:type="spellEnd"/>
      <w:r>
        <w:t xml:space="preserve">; </w:t>
      </w:r>
    </w:p>
    <w:p w:rsidR="00B43BDA" w:rsidRDefault="00B43BDA" w:rsidP="00B43BDA">
      <w:r>
        <w:t xml:space="preserve">— EUIPO und, </w:t>
      </w:r>
      <w:proofErr w:type="spellStart"/>
      <w:r>
        <w:t>falls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schriftlich</w:t>
      </w:r>
      <w:proofErr w:type="spellEnd"/>
      <w:r>
        <w:t xml:space="preserve"> </w:t>
      </w:r>
      <w:proofErr w:type="spellStart"/>
      <w:r>
        <w:t>interveniert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andere </w:t>
      </w:r>
      <w:proofErr w:type="spellStart"/>
      <w:r>
        <w:t>Partei</w:t>
      </w:r>
      <w:proofErr w:type="spellEnd"/>
      <w:r>
        <w:t xml:space="preserve"> des </w:t>
      </w:r>
      <w:proofErr w:type="spellStart"/>
      <w:r>
        <w:t>Verfahrens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EUIPO </w:t>
      </w:r>
      <w:proofErr w:type="spellStart"/>
      <w:r>
        <w:t>aufzuerlegen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tragen</w:t>
      </w:r>
      <w:proofErr w:type="spellEnd"/>
      <w:r>
        <w:t xml:space="preserve"> und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auszugleichen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der </w:t>
      </w:r>
      <w:proofErr w:type="spellStart"/>
      <w:r>
        <w:t>Klägerin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und </w:t>
      </w:r>
      <w:proofErr w:type="spellStart"/>
      <w:r>
        <w:t>im</w:t>
      </w:r>
      <w:proofErr w:type="spellEnd"/>
      <w:r>
        <w:t xml:space="preserve"> </w:t>
      </w:r>
      <w:proofErr w:type="spellStart"/>
      <w:r>
        <w:t>Rechtsmittelverfahren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entstanden</w:t>
      </w:r>
      <w:proofErr w:type="spellEnd"/>
      <w:r>
        <w:t xml:space="preserve"> sind.</w:t>
      </w:r>
    </w:p>
    <w:p w:rsidR="00B43BDA" w:rsidRDefault="00B43BDA" w:rsidP="00B43BDA">
      <w:r>
        <w:t xml:space="preserve">EUIPO. </w:t>
      </w:r>
    </w:p>
    <w:p w:rsidR="00B43BDA" w:rsidRDefault="00B43BDA" w:rsidP="00B43BDA"/>
    <w:p w:rsidR="00B43BDA" w:rsidRPr="00B43BDA" w:rsidRDefault="00B43BDA" w:rsidP="00B43BDA">
      <w:pPr>
        <w:rPr>
          <w:b/>
        </w:rPr>
      </w:pPr>
      <w:proofErr w:type="spellStart"/>
      <w:r w:rsidRPr="00B43BDA">
        <w:rPr>
          <w:b/>
        </w:rPr>
        <w:t>Plädoyers</w:t>
      </w:r>
      <w:proofErr w:type="spellEnd"/>
      <w:r w:rsidRPr="00B43BDA">
        <w:rPr>
          <w:b/>
        </w:rPr>
        <w:t xml:space="preserve"> </w:t>
      </w:r>
      <w:proofErr w:type="spellStart"/>
      <w:r w:rsidRPr="00B43BDA">
        <w:rPr>
          <w:b/>
        </w:rPr>
        <w:t>im</w:t>
      </w:r>
      <w:proofErr w:type="spellEnd"/>
      <w:r w:rsidRPr="00B43BDA">
        <w:rPr>
          <w:b/>
        </w:rPr>
        <w:t xml:space="preserve"> </w:t>
      </w:r>
      <w:proofErr w:type="spellStart"/>
      <w:r w:rsidRPr="00B43BDA">
        <w:rPr>
          <w:b/>
        </w:rPr>
        <w:t>Gesetz</w:t>
      </w:r>
      <w:bookmarkStart w:id="0" w:name="_GoBack"/>
      <w:bookmarkEnd w:id="0"/>
      <w:proofErr w:type="spellEnd"/>
    </w:p>
    <w:p w:rsidR="00B43BDA" w:rsidRDefault="00B43BDA" w:rsidP="00B43BDA">
      <w:r>
        <w:t xml:space="preserve">— </w:t>
      </w:r>
      <w:proofErr w:type="spellStart"/>
      <w:r>
        <w:t>Verletzung</w:t>
      </w:r>
      <w:proofErr w:type="spellEnd"/>
      <w:r>
        <w:t xml:space="preserve"> </w:t>
      </w:r>
      <w:proofErr w:type="spellStart"/>
      <w:r>
        <w:t>wesentlicher</w:t>
      </w:r>
      <w:proofErr w:type="spellEnd"/>
      <w:r>
        <w:t xml:space="preserve"> </w:t>
      </w:r>
      <w:proofErr w:type="spellStart"/>
      <w:r>
        <w:t>Verfahrenserfordernisse</w:t>
      </w:r>
      <w:proofErr w:type="spellEnd"/>
      <w:r>
        <w:t xml:space="preserve">, d. h. der </w:t>
      </w:r>
      <w:proofErr w:type="spellStart"/>
      <w:r>
        <w:t>Beweispflicht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Hinblick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Rechtssicherheit</w:t>
      </w:r>
      <w:proofErr w:type="spellEnd"/>
      <w:r>
        <w:t xml:space="preserve">; </w:t>
      </w:r>
    </w:p>
    <w:p w:rsidR="00B43BDA" w:rsidRDefault="00B43BDA" w:rsidP="00B43BDA">
      <w:r>
        <w:t xml:space="preserve">— </w:t>
      </w:r>
      <w:proofErr w:type="spellStart"/>
      <w:r>
        <w:t>Verletzung</w:t>
      </w:r>
      <w:proofErr w:type="spellEnd"/>
      <w:r>
        <w:t xml:space="preserve"> des </w:t>
      </w:r>
      <w:proofErr w:type="spellStart"/>
      <w:r>
        <w:t>Grundsatzes</w:t>
      </w:r>
      <w:proofErr w:type="spellEnd"/>
      <w:r>
        <w:t xml:space="preserve"> des </w:t>
      </w:r>
      <w:proofErr w:type="spellStart"/>
      <w:r>
        <w:t>Vertrauensschutzes</w:t>
      </w:r>
      <w:proofErr w:type="spellEnd"/>
      <w:r>
        <w:t xml:space="preserve">; </w:t>
      </w:r>
    </w:p>
    <w:p w:rsidR="00B43BDA" w:rsidRDefault="00B43BDA" w:rsidP="00B43BDA">
      <w:r>
        <w:t xml:space="preserve">—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Artikel 8 </w:t>
      </w:r>
      <w:proofErr w:type="spellStart"/>
      <w:r>
        <w:t>Absatz</w:t>
      </w:r>
      <w:proofErr w:type="spellEnd"/>
      <w:r>
        <w:t xml:space="preserve"> 5 der </w:t>
      </w:r>
      <w:proofErr w:type="spellStart"/>
      <w:r>
        <w:t>Verordnung</w:t>
      </w:r>
      <w:proofErr w:type="spellEnd"/>
      <w:r>
        <w:t xml:space="preserve"> (EU) 2017/1001 des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Parlaments</w:t>
      </w:r>
      <w:proofErr w:type="spellEnd"/>
      <w:r>
        <w:t xml:space="preserve"> und des </w:t>
      </w:r>
      <w:proofErr w:type="spellStart"/>
      <w:r>
        <w:t>Rates</w:t>
      </w:r>
      <w:proofErr w:type="spellEnd"/>
      <w:r>
        <w:t xml:space="preserve">;  </w:t>
      </w:r>
    </w:p>
    <w:p w:rsidR="009C010B" w:rsidRDefault="00B43BDA" w:rsidP="00B43BDA">
      <w:r>
        <w:t xml:space="preserve">—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Artikel 7 </w:t>
      </w:r>
      <w:proofErr w:type="spellStart"/>
      <w:r>
        <w:t>Absatz</w:t>
      </w:r>
      <w:proofErr w:type="spellEnd"/>
      <w:r>
        <w:t xml:space="preserve"> 2 </w:t>
      </w:r>
      <w:proofErr w:type="spellStart"/>
      <w:r>
        <w:t>Buchstabe</w:t>
      </w:r>
      <w:proofErr w:type="spellEnd"/>
      <w:r>
        <w:t xml:space="preserve"> b der </w:t>
      </w:r>
      <w:proofErr w:type="spellStart"/>
      <w:r>
        <w:t>Delegierten</w:t>
      </w:r>
      <w:proofErr w:type="spellEnd"/>
      <w:r>
        <w:t xml:space="preserve"> </w:t>
      </w:r>
      <w:proofErr w:type="spellStart"/>
      <w:r>
        <w:t>Verordnung</w:t>
      </w:r>
      <w:proofErr w:type="spellEnd"/>
      <w:r>
        <w:t xml:space="preserve"> (EU) 2018/625 der </w:t>
      </w:r>
      <w:proofErr w:type="spellStart"/>
      <w:r>
        <w:t>Kommission</w:t>
      </w:r>
      <w:proofErr w:type="spellEnd"/>
      <w:r>
        <w:t>.</w:t>
      </w:r>
    </w:p>
    <w:sectPr w:rsidR="009C010B" w:rsidSect="00B43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DA" w:rsidRDefault="00B43BDA" w:rsidP="00B43BDA">
      <w:pPr>
        <w:spacing w:after="0" w:line="240" w:lineRule="auto"/>
      </w:pPr>
      <w:r>
        <w:separator/>
      </w:r>
    </w:p>
  </w:endnote>
  <w:endnote w:type="continuationSeparator" w:id="0">
    <w:p w:rsidR="00B43BDA" w:rsidRDefault="00B43BDA" w:rsidP="00B4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DA" w:rsidRDefault="00B43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DA" w:rsidRDefault="00B43BDA">
    <w:pPr>
      <w:pStyle w:val="Footer"/>
    </w:pPr>
    <w:proofErr w:type="spellStart"/>
    <w:r>
      <w:t>eTranslation</w:t>
    </w:r>
    <w:proofErr w:type="spellEnd"/>
    <w:r>
      <w:t>/General text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DA" w:rsidRDefault="00B43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DA" w:rsidRDefault="00B43BDA" w:rsidP="00B43BDA">
      <w:pPr>
        <w:spacing w:after="0" w:line="240" w:lineRule="auto"/>
      </w:pPr>
      <w:r>
        <w:separator/>
      </w:r>
    </w:p>
  </w:footnote>
  <w:footnote w:type="continuationSeparator" w:id="0">
    <w:p w:rsidR="00B43BDA" w:rsidRDefault="00B43BDA" w:rsidP="00B4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DA" w:rsidRDefault="00B43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DA" w:rsidRDefault="00B43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DA" w:rsidRDefault="00B43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43BDA"/>
    <w:rsid w:val="000C613B"/>
    <w:rsid w:val="000C623B"/>
    <w:rsid w:val="000F3658"/>
    <w:rsid w:val="00125C61"/>
    <w:rsid w:val="001643CE"/>
    <w:rsid w:val="0018670A"/>
    <w:rsid w:val="001931B5"/>
    <w:rsid w:val="001B49CE"/>
    <w:rsid w:val="001D1FA1"/>
    <w:rsid w:val="001F424F"/>
    <w:rsid w:val="002106F9"/>
    <w:rsid w:val="002B1DDE"/>
    <w:rsid w:val="002C558E"/>
    <w:rsid w:val="002E14A7"/>
    <w:rsid w:val="00327F62"/>
    <w:rsid w:val="00345DA7"/>
    <w:rsid w:val="00372C01"/>
    <w:rsid w:val="003B4A63"/>
    <w:rsid w:val="003B541C"/>
    <w:rsid w:val="00484BF4"/>
    <w:rsid w:val="004A6194"/>
    <w:rsid w:val="00504249"/>
    <w:rsid w:val="00514964"/>
    <w:rsid w:val="005440B7"/>
    <w:rsid w:val="0056037B"/>
    <w:rsid w:val="0057118B"/>
    <w:rsid w:val="005F5071"/>
    <w:rsid w:val="00627D41"/>
    <w:rsid w:val="0064139F"/>
    <w:rsid w:val="006A02DA"/>
    <w:rsid w:val="008105EB"/>
    <w:rsid w:val="00817B64"/>
    <w:rsid w:val="00872110"/>
    <w:rsid w:val="0088792D"/>
    <w:rsid w:val="00890633"/>
    <w:rsid w:val="008A42E2"/>
    <w:rsid w:val="0092456D"/>
    <w:rsid w:val="009B564A"/>
    <w:rsid w:val="009B7B7C"/>
    <w:rsid w:val="009C010B"/>
    <w:rsid w:val="00A04AC6"/>
    <w:rsid w:val="00A30D63"/>
    <w:rsid w:val="00A64A8F"/>
    <w:rsid w:val="00A761D3"/>
    <w:rsid w:val="00A772B0"/>
    <w:rsid w:val="00AA053D"/>
    <w:rsid w:val="00AA4476"/>
    <w:rsid w:val="00AA5B16"/>
    <w:rsid w:val="00B36FC8"/>
    <w:rsid w:val="00B43BDA"/>
    <w:rsid w:val="00B772E8"/>
    <w:rsid w:val="00C028A9"/>
    <w:rsid w:val="00C37456"/>
    <w:rsid w:val="00C80BB2"/>
    <w:rsid w:val="00CA3D16"/>
    <w:rsid w:val="00CC3961"/>
    <w:rsid w:val="00E90384"/>
    <w:rsid w:val="00EC7EFE"/>
    <w:rsid w:val="00F133B4"/>
    <w:rsid w:val="00F23627"/>
    <w:rsid w:val="00F64D35"/>
    <w:rsid w:val="00F911B0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639F"/>
  <w15:chartTrackingRefBased/>
  <w15:docId w15:val="{CF5AF4D5-1B96-46B9-93EE-5689B91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DA"/>
  </w:style>
  <w:style w:type="paragraph" w:styleId="Footer">
    <w:name w:val="footer"/>
    <w:basedOn w:val="Normal"/>
    <w:link w:val="FooterChar"/>
    <w:uiPriority w:val="99"/>
    <w:unhideWhenUsed/>
    <w:rsid w:val="00B4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LESZNYAK Agnes (DGT)</dc:creator>
  <cp:keywords/>
  <dc:description/>
  <cp:lastModifiedBy>LESZNYAK Agnes (DGT)</cp:lastModifiedBy>
  <cp:revision>1</cp:revision>
  <dcterms:created xsi:type="dcterms:W3CDTF">2020-06-10T13:41:00Z</dcterms:created>
  <dcterms:modified xsi:type="dcterms:W3CDTF">2020-06-10T13:45:00Z</dcterms:modified>
</cp:coreProperties>
</file>